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49" w:tblpY="1591"/>
        <w:tblOverlap w:val="never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07"/>
        <w:gridCol w:w="1976"/>
        <w:gridCol w:w="1411"/>
        <w:gridCol w:w="997"/>
        <w:gridCol w:w="1531"/>
        <w:gridCol w:w="1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2019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年度护士执业资格考试医疗单位报送登记表（历史考生不收原件）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报送单位：费用合计元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9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报名费收取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（元）</w:t>
            </w:r>
          </w:p>
        </w:tc>
        <w:tc>
          <w:tcPr>
            <w:tcW w:w="15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考生递交材料　 签名/时间</w:t>
            </w:r>
          </w:p>
        </w:tc>
        <w:tc>
          <w:tcPr>
            <w:tcW w:w="1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/>
        <w:ind w:left="15" w:right="1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/>
        <w:ind w:left="15" w:right="1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/>
        <w:ind w:left="15" w:right="1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F7EA3"/>
    <w:rsid w:val="3A401B7D"/>
    <w:rsid w:val="41840E77"/>
    <w:rsid w:val="54FF0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Miss.花生小姐</dc:creator>
  <cp:lastModifiedBy>Miss.花生小姐</cp:lastModifiedBy>
  <dcterms:modified xsi:type="dcterms:W3CDTF">2018-12-24T06:58:38Z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